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D0A" w:rsidRPr="008551BE" w:rsidRDefault="000E4D0A" w:rsidP="000E4D0A">
      <w:pPr>
        <w:spacing w:after="0"/>
        <w:jc w:val="center"/>
        <w:rPr>
          <w:rFonts w:ascii="Cambria" w:hAnsi="Cambria"/>
          <w:b/>
          <w:color w:val="70AD47" w:themeColor="accent6"/>
          <w:spacing w:val="-20"/>
          <w:sz w:val="36"/>
          <w:szCs w:val="36"/>
        </w:rPr>
      </w:pPr>
      <w:r w:rsidRPr="008551BE">
        <w:rPr>
          <w:rFonts w:ascii="Cambria" w:hAnsi="Cambria"/>
          <w:b/>
          <w:color w:val="70AD47" w:themeColor="accent6"/>
          <w:spacing w:val="-20"/>
          <w:sz w:val="36"/>
          <w:szCs w:val="36"/>
        </w:rPr>
        <w:t>LEGNO E DERIVATI, BOOM DELLE IMPO</w:t>
      </w:r>
      <w:bookmarkStart w:id="0" w:name="_GoBack"/>
      <w:bookmarkEnd w:id="0"/>
      <w:r w:rsidRPr="008551BE">
        <w:rPr>
          <w:rFonts w:ascii="Cambria" w:hAnsi="Cambria"/>
          <w:b/>
          <w:color w:val="70AD47" w:themeColor="accent6"/>
          <w:spacing w:val="-20"/>
          <w:sz w:val="36"/>
          <w:szCs w:val="36"/>
        </w:rPr>
        <w:t>RTAZIONI DI PRODOTTI EUTR DAI PAESI EXTRA UE:</w:t>
      </w:r>
    </w:p>
    <w:p w:rsidR="000E4D0A" w:rsidRPr="008551BE" w:rsidRDefault="000E4D0A" w:rsidP="000E4D0A">
      <w:pPr>
        <w:spacing w:after="0"/>
        <w:jc w:val="center"/>
        <w:rPr>
          <w:rFonts w:ascii="Cambria" w:hAnsi="Cambria"/>
          <w:b/>
          <w:color w:val="70AD47" w:themeColor="accent6"/>
          <w:spacing w:val="-20"/>
          <w:sz w:val="36"/>
          <w:szCs w:val="36"/>
        </w:rPr>
      </w:pPr>
      <w:r w:rsidRPr="008551BE">
        <w:rPr>
          <w:rFonts w:ascii="Cambria" w:hAnsi="Cambria"/>
          <w:b/>
          <w:color w:val="70AD47" w:themeColor="accent6"/>
          <w:spacing w:val="-20"/>
          <w:sz w:val="36"/>
          <w:szCs w:val="36"/>
        </w:rPr>
        <w:t xml:space="preserve">IL VECCHIO CONTINENTE REGISTRA + 31,4% NEGLI ULTIMI ANNI </w:t>
      </w:r>
    </w:p>
    <w:p w:rsidR="000E4D0A" w:rsidRPr="00DD7174" w:rsidRDefault="000E4D0A" w:rsidP="000E4D0A">
      <w:pPr>
        <w:spacing w:after="0"/>
        <w:rPr>
          <w:rFonts w:ascii="Cambria" w:hAnsi="Cambria"/>
          <w:b/>
          <w:spacing w:val="-20"/>
          <w:sz w:val="40"/>
          <w:szCs w:val="40"/>
        </w:rPr>
      </w:pPr>
    </w:p>
    <w:p w:rsidR="008551BE" w:rsidRDefault="000E4D0A" w:rsidP="008551BE">
      <w:pPr>
        <w:spacing w:after="0"/>
        <w:jc w:val="center"/>
        <w:rPr>
          <w:rFonts w:ascii="Cambria" w:hAnsi="Cambria"/>
          <w:b/>
          <w:spacing w:val="-20"/>
          <w:sz w:val="28"/>
          <w:szCs w:val="28"/>
        </w:rPr>
      </w:pPr>
      <w:r w:rsidRPr="008551BE">
        <w:rPr>
          <w:rFonts w:ascii="Cambria" w:hAnsi="Cambria"/>
          <w:b/>
          <w:spacing w:val="-20"/>
          <w:sz w:val="28"/>
          <w:szCs w:val="28"/>
        </w:rPr>
        <w:t xml:space="preserve">L’Italia si colloca al terzo posto nel macrosistema, dietro a Regno Unito e Germania, rappresentando l’11,3% del totale delle importazioni extra UE, per un valore pari a 2.931 milioni di euro, e alimentando un volume d’affari complessivo </w:t>
      </w:r>
    </w:p>
    <w:p w:rsidR="000E4D0A" w:rsidRPr="008551BE" w:rsidRDefault="000E4D0A" w:rsidP="008551BE">
      <w:pPr>
        <w:spacing w:after="0"/>
        <w:jc w:val="center"/>
        <w:rPr>
          <w:rFonts w:ascii="Cambria" w:hAnsi="Cambria"/>
          <w:b/>
          <w:spacing w:val="-20"/>
          <w:sz w:val="28"/>
          <w:szCs w:val="28"/>
        </w:rPr>
      </w:pPr>
      <w:proofErr w:type="gramStart"/>
      <w:r w:rsidRPr="008551BE">
        <w:rPr>
          <w:rFonts w:ascii="Cambria" w:hAnsi="Cambria"/>
          <w:b/>
          <w:spacing w:val="-20"/>
          <w:sz w:val="28"/>
          <w:szCs w:val="28"/>
        </w:rPr>
        <w:t>di</w:t>
      </w:r>
      <w:proofErr w:type="gramEnd"/>
      <w:r w:rsidRPr="008551BE">
        <w:rPr>
          <w:rFonts w:ascii="Cambria" w:hAnsi="Cambria"/>
          <w:b/>
          <w:spacing w:val="-20"/>
          <w:sz w:val="28"/>
          <w:szCs w:val="28"/>
        </w:rPr>
        <w:t xml:space="preserve"> 25.984 milioni di euro</w:t>
      </w:r>
    </w:p>
    <w:p w:rsidR="000E4D0A" w:rsidRPr="00B34647" w:rsidRDefault="000E4D0A" w:rsidP="000E4D0A">
      <w:pPr>
        <w:jc w:val="both"/>
      </w:pPr>
    </w:p>
    <w:p w:rsidR="000E4D0A" w:rsidRPr="00B34647" w:rsidRDefault="008551BE" w:rsidP="000E4D0A">
      <w:pPr>
        <w:jc w:val="both"/>
      </w:pPr>
      <w:r w:rsidRPr="008551BE">
        <w:rPr>
          <w:i/>
        </w:rPr>
        <w:t>Milano, aprile 2017</w:t>
      </w:r>
      <w:r>
        <w:t xml:space="preserve">. </w:t>
      </w:r>
      <w:r w:rsidR="000E4D0A" w:rsidRPr="00B34647">
        <w:t xml:space="preserve">Il prossimo </w:t>
      </w:r>
      <w:r w:rsidR="000E4D0A" w:rsidRPr="00B34647">
        <w:rPr>
          <w:b/>
        </w:rPr>
        <w:t>19 aprile</w:t>
      </w:r>
      <w:r w:rsidR="000E4D0A" w:rsidRPr="00B34647">
        <w:t>, in occasione dell’</w:t>
      </w:r>
      <w:r w:rsidR="000E4D0A" w:rsidRPr="00B34647">
        <w:rPr>
          <w:b/>
        </w:rPr>
        <w:t xml:space="preserve">Expert Group </w:t>
      </w:r>
      <w:r w:rsidR="000E4D0A" w:rsidRPr="00B34647">
        <w:t xml:space="preserve">che coinvolge le autorità competenti dei Paesi membri dell’UE, </w:t>
      </w:r>
      <w:r w:rsidR="000E4D0A" w:rsidRPr="00B34647">
        <w:rPr>
          <w:b/>
        </w:rPr>
        <w:t>Conlegno</w:t>
      </w:r>
      <w:r w:rsidR="000E4D0A" w:rsidRPr="00B34647">
        <w:t xml:space="preserve"> – Consorzio Servizi Legno Sughero - è invitato a Bruxelles per presentare alla </w:t>
      </w:r>
      <w:r w:rsidR="000E4D0A" w:rsidRPr="00B34647">
        <w:rPr>
          <w:b/>
        </w:rPr>
        <w:t>DG Ambiente della Commissione Europea</w:t>
      </w:r>
      <w:r w:rsidR="000E4D0A" w:rsidRPr="00B34647">
        <w:t xml:space="preserve"> i risultati dello studio </w:t>
      </w:r>
      <w:r w:rsidR="000E4D0A" w:rsidRPr="00B34647">
        <w:rPr>
          <w:b/>
          <w:i/>
        </w:rPr>
        <w:t>Le importazioni dell’Unione Europea di legno e prodotti derivati</w:t>
      </w:r>
      <w:r w:rsidR="000E4D0A" w:rsidRPr="00B34647">
        <w:t xml:space="preserve">, giunto alla seconda edizione. Numeri che parlano di una </w:t>
      </w:r>
      <w:r w:rsidR="000E4D0A" w:rsidRPr="00B34647">
        <w:rPr>
          <w:b/>
        </w:rPr>
        <w:t>crescita di oltre il 30%</w:t>
      </w:r>
      <w:r w:rsidR="000E4D0A" w:rsidRPr="00B34647">
        <w:t xml:space="preserve"> (31,4%) dal 2009, e del </w:t>
      </w:r>
      <w:r w:rsidR="000E4D0A" w:rsidRPr="00B34647">
        <w:rPr>
          <w:b/>
        </w:rPr>
        <w:t>12,9%</w:t>
      </w:r>
      <w:r w:rsidR="000E4D0A" w:rsidRPr="00B34647">
        <w:t xml:space="preserve"> solo nell’ultimo anno, dell’</w:t>
      </w:r>
      <w:r w:rsidR="000E4D0A" w:rsidRPr="00B34647">
        <w:rPr>
          <w:b/>
        </w:rPr>
        <w:t>import extra UE dei prodotti EUTR del macrosistema Legno-Arredo-Carta</w:t>
      </w:r>
      <w:r w:rsidR="000E4D0A" w:rsidRPr="00B34647">
        <w:t xml:space="preserve"> per un </w:t>
      </w:r>
      <w:r w:rsidR="00173CC4">
        <w:rPr>
          <w:b/>
        </w:rPr>
        <w:t>valore totale di 25.984 milioni</w:t>
      </w:r>
      <w:r w:rsidR="000E4D0A" w:rsidRPr="00B34647">
        <w:rPr>
          <w:b/>
        </w:rPr>
        <w:t xml:space="preserve"> di euro</w:t>
      </w:r>
      <w:r w:rsidR="000E4D0A" w:rsidRPr="00B34647">
        <w:t>. Crescita che negli ultimi anni ha interessato in particolar modo Lettonia (+171,2%), Lituania (+163,5</w:t>
      </w:r>
      <w:r w:rsidR="00B64F5A">
        <w:t>%</w:t>
      </w:r>
      <w:r w:rsidR="000E4D0A" w:rsidRPr="00B34647">
        <w:t>), Estonia (+99,5%), Slovacchia (+88,7%) e Romania (+86,5%), anche se ancora lontani dai valori dei principali importatori di legno e derivati, tra cui l’Italia, insieme a Regno Unito, Germania, Paesi Bassi e Francia.</w:t>
      </w:r>
    </w:p>
    <w:p w:rsidR="000E4D0A" w:rsidRPr="00B34647" w:rsidRDefault="000E4D0A" w:rsidP="000E4D0A">
      <w:pPr>
        <w:spacing w:after="0"/>
        <w:jc w:val="both"/>
      </w:pPr>
      <w:r w:rsidRPr="00B34647">
        <w:t xml:space="preserve">L’indagine, curata dal </w:t>
      </w:r>
      <w:r w:rsidRPr="00B34647">
        <w:rPr>
          <w:b/>
        </w:rPr>
        <w:t xml:space="preserve">Centro Studi </w:t>
      </w:r>
      <w:proofErr w:type="spellStart"/>
      <w:r w:rsidRPr="00B34647">
        <w:rPr>
          <w:b/>
        </w:rPr>
        <w:t>FederlegnoArredo</w:t>
      </w:r>
      <w:proofErr w:type="spellEnd"/>
      <w:r w:rsidRPr="00B34647">
        <w:rPr>
          <w:b/>
        </w:rPr>
        <w:t xml:space="preserve"> Eventi Spa</w:t>
      </w:r>
      <w:r w:rsidRPr="00B34647">
        <w:t xml:space="preserve"> e commissionata da </w:t>
      </w:r>
      <w:r w:rsidRPr="00B34647">
        <w:rPr>
          <w:b/>
        </w:rPr>
        <w:t>Conlegno</w:t>
      </w:r>
      <w:r w:rsidRPr="00B34647">
        <w:t>, rappresenta un monitoraggio attento e puntuale del mercato di legno e carta, attraverso i dati EUROSTAT</w:t>
      </w:r>
      <w:r w:rsidR="00D120FA" w:rsidRPr="00B34647">
        <w:t xml:space="preserve"> pubblicati a luglio </w:t>
      </w:r>
      <w:r w:rsidRPr="00B34647">
        <w:t xml:space="preserve">del 2016, ed evidenzia i flussi di importazione, dei Paesi dell’UE dal mercato extracomunitario, dei prodotti sottoposti al </w:t>
      </w:r>
      <w:r w:rsidRPr="00B34647">
        <w:rPr>
          <w:b/>
        </w:rPr>
        <w:t>Regolamento UE n.995/2010 (EUTR)</w:t>
      </w:r>
      <w:r w:rsidRPr="00B34647">
        <w:t>, entrato in vigore in tutti gli Stati Membri dell’Unione Europea il 3 marzo 2013 per contrastare il commercio illegale di legname.</w:t>
      </w:r>
    </w:p>
    <w:p w:rsidR="000E4D0A" w:rsidRPr="00B34647" w:rsidRDefault="000E4D0A" w:rsidP="000E4D0A">
      <w:pPr>
        <w:spacing w:after="0"/>
        <w:jc w:val="both"/>
      </w:pPr>
      <w:r w:rsidRPr="00B34647">
        <w:t xml:space="preserve">“Dall’esigenza di monitorare gli effetti della normativa comunitaria finalizzata a contrastare la deforestazione incontrollata e le pratiche illegali connesse al commercio del legno e derivati è nata la volontà di realizzare questo rapporto – spiega </w:t>
      </w:r>
      <w:r w:rsidRPr="00B34647">
        <w:rPr>
          <w:b/>
        </w:rPr>
        <w:t xml:space="preserve">Sebastiano Cerullo, Direttore Generale di </w:t>
      </w:r>
      <w:proofErr w:type="spellStart"/>
      <w:r w:rsidRPr="00B34647">
        <w:rPr>
          <w:b/>
        </w:rPr>
        <w:t>FederlegnoArredo</w:t>
      </w:r>
      <w:proofErr w:type="spellEnd"/>
      <w:r w:rsidRPr="00B34647">
        <w:t xml:space="preserve"> -. L’Italia, tra i primi paesi importatori di prodotti regolamentati da EUTR, è infatti impegnata in prima linea nell’attuazione del Regolamento grazie al ruolo chiave che ricopre </w:t>
      </w:r>
      <w:proofErr w:type="spellStart"/>
      <w:r w:rsidRPr="00B34647">
        <w:t>Conlegno</w:t>
      </w:r>
      <w:proofErr w:type="spellEnd"/>
      <w:r w:rsidRPr="00B34647">
        <w:t xml:space="preserve"> come </w:t>
      </w:r>
      <w:proofErr w:type="spellStart"/>
      <w:r w:rsidRPr="00B34647">
        <w:t>Monitoring</w:t>
      </w:r>
      <w:proofErr w:type="spellEnd"/>
      <w:r w:rsidRPr="00B34647">
        <w:t xml:space="preserve"> Organization a supporto delle aziende e quale interlocutore qualificato dell’Autorità Competente.”</w:t>
      </w:r>
    </w:p>
    <w:p w:rsidR="000E4D0A" w:rsidRPr="00B34647" w:rsidRDefault="000E4D0A" w:rsidP="000E4D0A">
      <w:pPr>
        <w:spacing w:after="0"/>
        <w:jc w:val="both"/>
      </w:pPr>
    </w:p>
    <w:p w:rsidR="000E4D0A" w:rsidRPr="00B34647" w:rsidRDefault="000E4D0A" w:rsidP="000E4D0A">
      <w:pPr>
        <w:spacing w:after="0"/>
        <w:jc w:val="both"/>
      </w:pPr>
      <w:r w:rsidRPr="00B34647">
        <w:t>In particolare dal rapporto, che nell’edizione 2016 ha preso in considerazione i valori espressi in milioni di euro e li ha strutturati secondo area, paese e prodotto, emerge che l’</w:t>
      </w:r>
      <w:r w:rsidRPr="00B34647">
        <w:rPr>
          <w:b/>
        </w:rPr>
        <w:t>Italia</w:t>
      </w:r>
      <w:r w:rsidRPr="00B34647">
        <w:t xml:space="preserve"> si colloca al </w:t>
      </w:r>
      <w:r w:rsidRPr="00B34647">
        <w:rPr>
          <w:b/>
        </w:rPr>
        <w:t>terzo posto</w:t>
      </w:r>
      <w:r w:rsidRPr="00B34647">
        <w:t xml:space="preserve"> nel </w:t>
      </w:r>
      <w:r w:rsidRPr="00B34647">
        <w:rPr>
          <w:b/>
        </w:rPr>
        <w:lastRenderedPageBreak/>
        <w:t>macrosistema Legno-Arredo-Carta</w:t>
      </w:r>
      <w:r w:rsidRPr="00B34647">
        <w:t xml:space="preserve">, dietro a Regno Unito e Germania, registrando un </w:t>
      </w:r>
      <w:r w:rsidR="00D120FA" w:rsidRPr="00B34647">
        <w:rPr>
          <w:b/>
        </w:rPr>
        <w:t>volume d’affari di 2.931 milioni</w:t>
      </w:r>
      <w:r w:rsidRPr="00B34647">
        <w:rPr>
          <w:b/>
        </w:rPr>
        <w:t xml:space="preserve"> di euro</w:t>
      </w:r>
      <w:r w:rsidR="00D120FA" w:rsidRPr="00B34647">
        <w:rPr>
          <w:b/>
        </w:rPr>
        <w:t xml:space="preserve"> </w:t>
      </w:r>
      <w:r w:rsidR="00D120FA" w:rsidRPr="00C86AFF">
        <w:t>(circa 3 miliardi</w:t>
      </w:r>
      <w:r w:rsidR="00C86AFF" w:rsidRPr="00C86AFF">
        <w:t xml:space="preserve"> di euro</w:t>
      </w:r>
      <w:r w:rsidR="00D120FA" w:rsidRPr="00C86AFF">
        <w:t>)</w:t>
      </w:r>
      <w:r w:rsidRPr="00B34647">
        <w:t xml:space="preserve"> che rappresenta </w:t>
      </w:r>
      <w:r w:rsidRPr="00B34647">
        <w:rPr>
          <w:b/>
        </w:rPr>
        <w:t>l’11,3% del totale delle importazioni extra UE.</w:t>
      </w:r>
      <w:r w:rsidRPr="00B34647">
        <w:t xml:space="preserve"> “L’analisi condotta definisce il mercato italiano uno dei maggiori importatori europei di prodotti EUTR collocandosi al </w:t>
      </w:r>
      <w:r w:rsidRPr="00B34647">
        <w:rPr>
          <w:b/>
        </w:rPr>
        <w:t xml:space="preserve">terzo posto nel comparto carta </w:t>
      </w:r>
      <w:r w:rsidR="009D550A" w:rsidRPr="00B34647">
        <w:t>(2.038 milioni di</w:t>
      </w:r>
      <w:r w:rsidR="00173CC4">
        <w:t xml:space="preserve"> euro</w:t>
      </w:r>
      <w:r w:rsidRPr="00B34647">
        <w:t>)</w:t>
      </w:r>
      <w:r w:rsidRPr="00B34647">
        <w:rPr>
          <w:b/>
        </w:rPr>
        <w:t xml:space="preserve">, al quarto posto nel settore del legno </w:t>
      </w:r>
      <w:r w:rsidR="009D550A" w:rsidRPr="00B34647">
        <w:t xml:space="preserve">(763 milioni di </w:t>
      </w:r>
      <w:r w:rsidR="00173CC4">
        <w:t>euro</w:t>
      </w:r>
      <w:r w:rsidRPr="00B34647">
        <w:t xml:space="preserve">) </w:t>
      </w:r>
      <w:r w:rsidRPr="00B34647">
        <w:rPr>
          <w:b/>
        </w:rPr>
        <w:t xml:space="preserve">e al sesto in quello dei mobili e arredo </w:t>
      </w:r>
      <w:r w:rsidR="009D550A" w:rsidRPr="00B34647">
        <w:t xml:space="preserve">(130 milioni di </w:t>
      </w:r>
      <w:r w:rsidR="00173CC4">
        <w:t>euro</w:t>
      </w:r>
      <w:r w:rsidRPr="00B34647">
        <w:t xml:space="preserve">) – spiega </w:t>
      </w:r>
      <w:r w:rsidRPr="00B34647">
        <w:rPr>
          <w:b/>
        </w:rPr>
        <w:t xml:space="preserve">Stefano </w:t>
      </w:r>
      <w:proofErr w:type="spellStart"/>
      <w:r w:rsidRPr="00B34647">
        <w:rPr>
          <w:b/>
        </w:rPr>
        <w:t>Dezzutto</w:t>
      </w:r>
      <w:proofErr w:type="spellEnd"/>
      <w:r w:rsidRPr="00B34647">
        <w:rPr>
          <w:b/>
        </w:rPr>
        <w:t xml:space="preserve">, responsabile di </w:t>
      </w:r>
      <w:proofErr w:type="spellStart"/>
      <w:r w:rsidRPr="00B34647">
        <w:rPr>
          <w:b/>
        </w:rPr>
        <w:t>Fedecomlegno</w:t>
      </w:r>
      <w:proofErr w:type="spellEnd"/>
      <w:r w:rsidRPr="00B34647">
        <w:rPr>
          <w:b/>
        </w:rPr>
        <w:t xml:space="preserve"> l’associazione di </w:t>
      </w:r>
      <w:proofErr w:type="spellStart"/>
      <w:r w:rsidRPr="00B34647">
        <w:rPr>
          <w:b/>
        </w:rPr>
        <w:t>FederlegnoArredo</w:t>
      </w:r>
      <w:proofErr w:type="spellEnd"/>
      <w:r w:rsidRPr="00B34647">
        <w:rPr>
          <w:b/>
        </w:rPr>
        <w:t xml:space="preserve"> dei commercianti di legname</w:t>
      </w:r>
      <w:r w:rsidRPr="00B34647">
        <w:t xml:space="preserve"> </w:t>
      </w:r>
      <w:r w:rsidR="00D17764" w:rsidRPr="00B34647">
        <w:t>-</w:t>
      </w:r>
      <w:r w:rsidRPr="00B34647">
        <w:t>. Un risultato importante che presuppone una seria assunzione di responsabilità e un forte impegno nel monitoraggio, controllo e attuazione dei regolamenti atti a migliorare le politiche di gestione e tutela del patrimonio forestale.”</w:t>
      </w:r>
    </w:p>
    <w:p w:rsidR="000E4D0A" w:rsidRPr="00521AA0" w:rsidRDefault="000E4D0A" w:rsidP="000E4D0A">
      <w:pPr>
        <w:spacing w:after="0"/>
        <w:jc w:val="both"/>
      </w:pPr>
    </w:p>
    <w:p w:rsidR="000E4D0A" w:rsidRPr="00521AA0" w:rsidRDefault="000E4D0A" w:rsidP="000E4D0A">
      <w:pPr>
        <w:spacing w:after="0"/>
        <w:jc w:val="both"/>
      </w:pPr>
      <w:r w:rsidRPr="00521AA0">
        <w:t>Un impegno che coinvolge tutti i paesi comunitari che, come emerge dall’indagine, si relazionano per il 60% con partner EXTRA UE considerati “a rischio”, con un indice di corruzione percepita (CPI) ≤ 50.</w:t>
      </w:r>
    </w:p>
    <w:p w:rsidR="000E4D0A" w:rsidRPr="00521AA0" w:rsidRDefault="000E4D0A" w:rsidP="000E4D0A">
      <w:pPr>
        <w:spacing w:after="0"/>
        <w:jc w:val="both"/>
      </w:pPr>
      <w:r w:rsidRPr="00521AA0">
        <w:t>Ma l’Europa da dove importa i prodotti EUTR?</w:t>
      </w:r>
    </w:p>
    <w:p w:rsidR="000E4D0A" w:rsidRPr="00521AA0" w:rsidRDefault="000E4D0A" w:rsidP="000E4D0A">
      <w:pPr>
        <w:spacing w:after="0"/>
        <w:jc w:val="both"/>
      </w:pPr>
      <w:r w:rsidRPr="00521AA0">
        <w:t>Da Russia (16,3%), Stati Uniti (15,2%) e Cina (14,0%) arriva la maggior parte del legno mentre Stati Uniti (19,9%), Brasile (19,2%) e Cina (16,3%) sono i principali fornitori di carta. Sempre dalla Cina (49,8%) l’Europa importa un numero consistente di mobili, seguita da Vietnam (13,7</w:t>
      </w:r>
      <w:r w:rsidR="00C86AFF">
        <w:t>%</w:t>
      </w:r>
      <w:r w:rsidRPr="00521AA0">
        <w:t xml:space="preserve">) e Indonesia (6,6%). </w:t>
      </w:r>
    </w:p>
    <w:p w:rsidR="000E4D0A" w:rsidRPr="00521AA0" w:rsidRDefault="000E4D0A" w:rsidP="000E4D0A">
      <w:pPr>
        <w:spacing w:after="0"/>
        <w:jc w:val="both"/>
      </w:pPr>
      <w:r w:rsidRPr="00521AA0">
        <w:t>Uno spaccato della situazione dell’import extra UE dei prodotti EUTR appartenenti al macrosistema Legno-Arredo-Carta che vede la Cina sul gradino più alto del podio, seguita da Stati Uniti e Brasile.</w:t>
      </w:r>
    </w:p>
    <w:p w:rsidR="00013546" w:rsidRPr="00A62593" w:rsidRDefault="00013546" w:rsidP="000E31C1">
      <w:pPr>
        <w:pStyle w:val="NormaleWeb"/>
        <w:shd w:val="clear" w:color="auto" w:fill="FFFFFF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sectPr w:rsidR="00013546" w:rsidRPr="00A62593" w:rsidSect="000E31C1">
      <w:headerReference w:type="default" r:id="rId7"/>
      <w:pgSz w:w="11906" w:h="16838"/>
      <w:pgMar w:top="2268" w:right="1134" w:bottom="306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D24" w:rsidRDefault="00204D24" w:rsidP="00ED4422">
      <w:pPr>
        <w:spacing w:after="0" w:line="240" w:lineRule="auto"/>
      </w:pPr>
      <w:r>
        <w:separator/>
      </w:r>
    </w:p>
  </w:endnote>
  <w:endnote w:type="continuationSeparator" w:id="0">
    <w:p w:rsidR="00204D24" w:rsidRDefault="00204D24" w:rsidP="00ED4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D24" w:rsidRDefault="00204D24" w:rsidP="00ED4422">
      <w:pPr>
        <w:spacing w:after="0" w:line="240" w:lineRule="auto"/>
      </w:pPr>
      <w:r>
        <w:separator/>
      </w:r>
    </w:p>
  </w:footnote>
  <w:footnote w:type="continuationSeparator" w:id="0">
    <w:p w:rsidR="00204D24" w:rsidRDefault="00204D24" w:rsidP="00ED4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422" w:rsidRDefault="00BC52E0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-472440</wp:posOffset>
          </wp:positionV>
          <wp:extent cx="7566660" cy="10702925"/>
          <wp:effectExtent l="0" t="0" r="0" b="3175"/>
          <wp:wrapNone/>
          <wp:docPr id="1" name="Immagine 1" descr="C:\Users\fabio\AppData\Local\Microsoft\Windows\INetCache\Content.Word\Press-conlegno-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fabio\AppData\Local\Microsoft\Windows\INetCache\Content.Word\Press-conlegno-201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660" cy="1070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422"/>
    <w:rsid w:val="00001D02"/>
    <w:rsid w:val="000126EF"/>
    <w:rsid w:val="00013546"/>
    <w:rsid w:val="000355E9"/>
    <w:rsid w:val="0004613E"/>
    <w:rsid w:val="0005105E"/>
    <w:rsid w:val="00061025"/>
    <w:rsid w:val="00077BA6"/>
    <w:rsid w:val="00095DD1"/>
    <w:rsid w:val="000B0F5F"/>
    <w:rsid w:val="000C480B"/>
    <w:rsid w:val="000E31C1"/>
    <w:rsid w:val="000E4D0A"/>
    <w:rsid w:val="000E61FF"/>
    <w:rsid w:val="00107E72"/>
    <w:rsid w:val="00123424"/>
    <w:rsid w:val="00126FC3"/>
    <w:rsid w:val="00141D5A"/>
    <w:rsid w:val="0014391C"/>
    <w:rsid w:val="00173CC4"/>
    <w:rsid w:val="00183D05"/>
    <w:rsid w:val="001A4D2D"/>
    <w:rsid w:val="001B4ABF"/>
    <w:rsid w:val="001D1C4F"/>
    <w:rsid w:val="00204D24"/>
    <w:rsid w:val="00215364"/>
    <w:rsid w:val="00223892"/>
    <w:rsid w:val="00263E14"/>
    <w:rsid w:val="0027425E"/>
    <w:rsid w:val="002A0B9E"/>
    <w:rsid w:val="002D1DCD"/>
    <w:rsid w:val="002E0E44"/>
    <w:rsid w:val="003078A3"/>
    <w:rsid w:val="003114D7"/>
    <w:rsid w:val="00324188"/>
    <w:rsid w:val="0035417F"/>
    <w:rsid w:val="00375511"/>
    <w:rsid w:val="00391232"/>
    <w:rsid w:val="00395355"/>
    <w:rsid w:val="003B6FE9"/>
    <w:rsid w:val="003C7A31"/>
    <w:rsid w:val="003E51EB"/>
    <w:rsid w:val="003F0E82"/>
    <w:rsid w:val="00437E63"/>
    <w:rsid w:val="00444A40"/>
    <w:rsid w:val="00462952"/>
    <w:rsid w:val="004806EF"/>
    <w:rsid w:val="00484550"/>
    <w:rsid w:val="004B50C2"/>
    <w:rsid w:val="004F55CA"/>
    <w:rsid w:val="00503287"/>
    <w:rsid w:val="00505E05"/>
    <w:rsid w:val="005133C2"/>
    <w:rsid w:val="00572F4A"/>
    <w:rsid w:val="00592FE3"/>
    <w:rsid w:val="00597989"/>
    <w:rsid w:val="005A71E0"/>
    <w:rsid w:val="005B27F6"/>
    <w:rsid w:val="005C753D"/>
    <w:rsid w:val="005D6603"/>
    <w:rsid w:val="005E2E8F"/>
    <w:rsid w:val="00605E8C"/>
    <w:rsid w:val="00607692"/>
    <w:rsid w:val="0061338C"/>
    <w:rsid w:val="00636B9E"/>
    <w:rsid w:val="0064734D"/>
    <w:rsid w:val="006A4A33"/>
    <w:rsid w:val="006D1C89"/>
    <w:rsid w:val="0071384B"/>
    <w:rsid w:val="00726D32"/>
    <w:rsid w:val="00737D50"/>
    <w:rsid w:val="00750A6A"/>
    <w:rsid w:val="007619BA"/>
    <w:rsid w:val="00791A29"/>
    <w:rsid w:val="007C10DF"/>
    <w:rsid w:val="007D6F3F"/>
    <w:rsid w:val="007E032A"/>
    <w:rsid w:val="008074B1"/>
    <w:rsid w:val="008164AD"/>
    <w:rsid w:val="008551BE"/>
    <w:rsid w:val="0086357A"/>
    <w:rsid w:val="008801B5"/>
    <w:rsid w:val="008838F2"/>
    <w:rsid w:val="008C0F10"/>
    <w:rsid w:val="008C7378"/>
    <w:rsid w:val="008D5570"/>
    <w:rsid w:val="008E572F"/>
    <w:rsid w:val="00934A2A"/>
    <w:rsid w:val="00956F1C"/>
    <w:rsid w:val="00961ACA"/>
    <w:rsid w:val="00974DAB"/>
    <w:rsid w:val="009B7F11"/>
    <w:rsid w:val="009C1B2F"/>
    <w:rsid w:val="009D550A"/>
    <w:rsid w:val="00A33A08"/>
    <w:rsid w:val="00A42950"/>
    <w:rsid w:val="00A46B71"/>
    <w:rsid w:val="00A62593"/>
    <w:rsid w:val="00A716EA"/>
    <w:rsid w:val="00A77B10"/>
    <w:rsid w:val="00A80681"/>
    <w:rsid w:val="00A92D3D"/>
    <w:rsid w:val="00AF081D"/>
    <w:rsid w:val="00B34647"/>
    <w:rsid w:val="00B41A8A"/>
    <w:rsid w:val="00B62A3D"/>
    <w:rsid w:val="00B64F5A"/>
    <w:rsid w:val="00B7239A"/>
    <w:rsid w:val="00BA318B"/>
    <w:rsid w:val="00BB2273"/>
    <w:rsid w:val="00BC46FD"/>
    <w:rsid w:val="00BC52E0"/>
    <w:rsid w:val="00BD03EF"/>
    <w:rsid w:val="00C117B3"/>
    <w:rsid w:val="00C37D15"/>
    <w:rsid w:val="00C86AFF"/>
    <w:rsid w:val="00C90D54"/>
    <w:rsid w:val="00CA45B2"/>
    <w:rsid w:val="00CB15F5"/>
    <w:rsid w:val="00CC58E7"/>
    <w:rsid w:val="00CD28F6"/>
    <w:rsid w:val="00CE5D35"/>
    <w:rsid w:val="00CE6F48"/>
    <w:rsid w:val="00D03E8F"/>
    <w:rsid w:val="00D05717"/>
    <w:rsid w:val="00D05A19"/>
    <w:rsid w:val="00D120FA"/>
    <w:rsid w:val="00D13E02"/>
    <w:rsid w:val="00D17153"/>
    <w:rsid w:val="00D17764"/>
    <w:rsid w:val="00D94F45"/>
    <w:rsid w:val="00DC73C1"/>
    <w:rsid w:val="00DD3C6D"/>
    <w:rsid w:val="00E05458"/>
    <w:rsid w:val="00E100A3"/>
    <w:rsid w:val="00E669E8"/>
    <w:rsid w:val="00E66D52"/>
    <w:rsid w:val="00E849FE"/>
    <w:rsid w:val="00EA0A34"/>
    <w:rsid w:val="00ED3D32"/>
    <w:rsid w:val="00ED4422"/>
    <w:rsid w:val="00EE04C1"/>
    <w:rsid w:val="00EE05DD"/>
    <w:rsid w:val="00EF22A5"/>
    <w:rsid w:val="00F27D1B"/>
    <w:rsid w:val="00F374B3"/>
    <w:rsid w:val="00F734C4"/>
    <w:rsid w:val="00F9048C"/>
    <w:rsid w:val="00F93A3D"/>
    <w:rsid w:val="00F96A9E"/>
    <w:rsid w:val="00FB7CE6"/>
    <w:rsid w:val="00FD0879"/>
    <w:rsid w:val="00FF0983"/>
    <w:rsid w:val="00FF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EA45CE62-CCE5-4AC6-9728-D47AF0FB9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D1C4F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ED44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ED4422"/>
  </w:style>
  <w:style w:type="paragraph" w:styleId="Pidipagina">
    <w:name w:val="footer"/>
    <w:basedOn w:val="Normale"/>
    <w:link w:val="PidipaginaCarattere"/>
    <w:uiPriority w:val="99"/>
    <w:unhideWhenUsed/>
    <w:rsid w:val="00ED44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442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4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D4422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1D1C4F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DC73C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C73C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C73C1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C73C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C73C1"/>
    <w:rPr>
      <w:b/>
      <w:bCs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26D32"/>
    <w:rPr>
      <w:color w:val="954F72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737D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6BBBB-44B0-45AA-9FF9-0182F3FBA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Links>
    <vt:vector size="36" baseType="variant">
      <vt:variant>
        <vt:i4>7733277</vt:i4>
      </vt:variant>
      <vt:variant>
        <vt:i4>12</vt:i4>
      </vt:variant>
      <vt:variant>
        <vt:i4>0</vt:i4>
      </vt:variant>
      <vt:variant>
        <vt:i4>5</vt:i4>
      </vt:variant>
      <vt:variant>
        <vt:lpwstr>mailto:v.marino@espressocommunication.it</vt:lpwstr>
      </vt:variant>
      <vt:variant>
        <vt:lpwstr/>
      </vt:variant>
      <vt:variant>
        <vt:i4>65662</vt:i4>
      </vt:variant>
      <vt:variant>
        <vt:i4>9</vt:i4>
      </vt:variant>
      <vt:variant>
        <vt:i4>0</vt:i4>
      </vt:variant>
      <vt:variant>
        <vt:i4>5</vt:i4>
      </vt:variant>
      <vt:variant>
        <vt:lpwstr>mailto:e.alberti@espressocommunication.it</vt:lpwstr>
      </vt:variant>
      <vt:variant>
        <vt:lpwstr/>
      </vt:variant>
      <vt:variant>
        <vt:i4>2752626</vt:i4>
      </vt:variant>
      <vt:variant>
        <vt:i4>6</vt:i4>
      </vt:variant>
      <vt:variant>
        <vt:i4>0</vt:i4>
      </vt:variant>
      <vt:variant>
        <vt:i4>5</vt:i4>
      </vt:variant>
      <vt:variant>
        <vt:lpwstr>https://it-it.facebook.com/conlegno</vt:lpwstr>
      </vt:variant>
      <vt:variant>
        <vt:lpwstr/>
      </vt:variant>
      <vt:variant>
        <vt:i4>2752626</vt:i4>
      </vt:variant>
      <vt:variant>
        <vt:i4>3</vt:i4>
      </vt:variant>
      <vt:variant>
        <vt:i4>0</vt:i4>
      </vt:variant>
      <vt:variant>
        <vt:i4>5</vt:i4>
      </vt:variant>
      <vt:variant>
        <vt:lpwstr>https://it-it.facebook.com/conlegno</vt:lpwstr>
      </vt:variant>
      <vt:variant>
        <vt:lpwstr/>
      </vt:variant>
      <vt:variant>
        <vt:i4>7864435</vt:i4>
      </vt:variant>
      <vt:variant>
        <vt:i4>0</vt:i4>
      </vt:variant>
      <vt:variant>
        <vt:i4>0</vt:i4>
      </vt:variant>
      <vt:variant>
        <vt:i4>5</vt:i4>
      </vt:variant>
      <vt:variant>
        <vt:lpwstr>http://www.800x1200.it/</vt:lpwstr>
      </vt:variant>
      <vt:variant>
        <vt:lpwstr/>
      </vt:variant>
      <vt:variant>
        <vt:i4>2752626</vt:i4>
      </vt:variant>
      <vt:variant>
        <vt:i4>5917</vt:i4>
      </vt:variant>
      <vt:variant>
        <vt:i4>1025</vt:i4>
      </vt:variant>
      <vt:variant>
        <vt:i4>4</vt:i4>
      </vt:variant>
      <vt:variant>
        <vt:lpwstr>https://it-it.facebook.com/conlegno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lamanna</dc:creator>
  <cp:lastModifiedBy>SAMSUNG_TABLET</cp:lastModifiedBy>
  <cp:revision>9</cp:revision>
  <cp:lastPrinted>2017-03-06T11:45:00Z</cp:lastPrinted>
  <dcterms:created xsi:type="dcterms:W3CDTF">2017-04-11T09:42:00Z</dcterms:created>
  <dcterms:modified xsi:type="dcterms:W3CDTF">2017-06-15T10:01:00Z</dcterms:modified>
</cp:coreProperties>
</file>