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1C" w:rsidRDefault="00956F1C"/>
    <w:p w:rsidR="0090044E" w:rsidRDefault="0090044E"/>
    <w:p w:rsidR="0090044E" w:rsidRDefault="0090044E" w:rsidP="0090044E">
      <w:pPr>
        <w:rPr>
          <w:color w:val="0D0D0D"/>
        </w:rPr>
      </w:pPr>
    </w:p>
    <w:p w:rsidR="0090044E" w:rsidRDefault="0090044E" w:rsidP="0090044E">
      <w:pPr>
        <w:rPr>
          <w:color w:val="0D0D0D"/>
        </w:rPr>
      </w:pPr>
      <w:r>
        <w:rPr>
          <w:color w:val="0D0D0D"/>
        </w:rPr>
        <w:t>COMUNICATO STAMPA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30 settembre 2015</w:t>
      </w:r>
    </w:p>
    <w:p w:rsidR="0090044E" w:rsidRDefault="0090044E" w:rsidP="0090044E">
      <w:pPr>
        <w:spacing w:after="0"/>
        <w:rPr>
          <w:b/>
          <w:color w:val="0D0D0D"/>
          <w:sz w:val="20"/>
          <w:szCs w:val="20"/>
        </w:rPr>
      </w:pPr>
      <w:r>
        <w:rPr>
          <w:b/>
          <w:color w:val="0D0D0D"/>
          <w:sz w:val="20"/>
          <w:szCs w:val="20"/>
        </w:rPr>
        <w:t>Primo semestre positivo per i pallet EPAL e Fitok</w:t>
      </w:r>
    </w:p>
    <w:p w:rsidR="0090044E" w:rsidRDefault="0090044E" w:rsidP="0090044E">
      <w:pPr>
        <w:spacing w:after="0"/>
        <w:rPr>
          <w:color w:val="0D0D0D"/>
          <w:sz w:val="20"/>
          <w:szCs w:val="20"/>
        </w:rPr>
      </w:pPr>
    </w:p>
    <w:p w:rsidR="0090044E" w:rsidRDefault="0090044E" w:rsidP="0090044E">
      <w:pPr>
        <w:spacing w:after="0"/>
        <w:rPr>
          <w:b/>
          <w:color w:val="0D0D0D"/>
          <w:sz w:val="20"/>
          <w:szCs w:val="20"/>
        </w:rPr>
      </w:pPr>
      <w:r>
        <w:rPr>
          <w:b/>
          <w:color w:val="0D0D0D"/>
          <w:sz w:val="20"/>
          <w:szCs w:val="20"/>
        </w:rPr>
        <w:t>I primi due trimestri dell’anno si sono chiusi con risultati positivi per i pallet di legno, a conferma che il mercato interno sta tornando a crescere e che le esportazioni stanno tenendo le posizioni acquisite negli ultimi mesi.</w:t>
      </w:r>
      <w:r>
        <w:rPr>
          <w:b/>
          <w:color w:val="0D0D0D"/>
          <w:sz w:val="20"/>
          <w:szCs w:val="20"/>
        </w:rPr>
        <w:br/>
        <w:t>I dati Conlegno (Consorzio Servizi Legno Sughero) del secondo trimestre confermano infatti la forte crescita dei pallet EPAL e FITOK.</w:t>
      </w:r>
      <w:r>
        <w:rPr>
          <w:b/>
          <w:color w:val="0D0D0D"/>
          <w:sz w:val="20"/>
          <w:szCs w:val="20"/>
        </w:rPr>
        <w:br/>
      </w:r>
    </w:p>
    <w:p w:rsidR="0090044E" w:rsidRDefault="0090044E" w:rsidP="0090044E">
      <w:pPr>
        <w:spacing w:after="0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I </w:t>
      </w:r>
      <w:r>
        <w:rPr>
          <w:b/>
          <w:color w:val="0D0D0D"/>
          <w:sz w:val="20"/>
          <w:szCs w:val="20"/>
        </w:rPr>
        <w:t xml:space="preserve">pallet </w:t>
      </w:r>
      <w:r w:rsidR="0012794F">
        <w:rPr>
          <w:b/>
          <w:color w:val="0D0D0D"/>
          <w:sz w:val="20"/>
          <w:szCs w:val="20"/>
        </w:rPr>
        <w:t xml:space="preserve">e gli imballaggi di legno </w:t>
      </w:r>
      <w:r>
        <w:rPr>
          <w:b/>
          <w:color w:val="0D0D0D"/>
          <w:sz w:val="20"/>
          <w:szCs w:val="20"/>
        </w:rPr>
        <w:t>FITOK</w:t>
      </w:r>
      <w:r>
        <w:rPr>
          <w:color w:val="0D0D0D"/>
          <w:sz w:val="20"/>
          <w:szCs w:val="20"/>
        </w:rPr>
        <w:t xml:space="preserve"> (tipologia di prodotto rivolta prevalentemente alle esportazioni), rispetto al primo semestre 2014, fanno registrare un incremento dello 4,2% (per un totale di 1.096.630 metri cubi) con un aumento sullo stesso periodo dell’anno passato superiore ai 40.000 metri cubi.</w:t>
      </w:r>
    </w:p>
    <w:p w:rsidR="0090044E" w:rsidRDefault="0090044E" w:rsidP="0090044E">
      <w:pPr>
        <w:spacing w:after="0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A due cifre, addirittura, l’aumento della produzione di pallet </w:t>
      </w:r>
      <w:r>
        <w:rPr>
          <w:b/>
          <w:color w:val="0D0D0D"/>
          <w:sz w:val="20"/>
          <w:szCs w:val="20"/>
        </w:rPr>
        <w:t>EPAL</w:t>
      </w:r>
      <w:r>
        <w:rPr>
          <w:color w:val="0D0D0D"/>
          <w:sz w:val="20"/>
          <w:szCs w:val="20"/>
        </w:rPr>
        <w:t xml:space="preserve"> (prevalentemente destinati al mercato interno e alla grande distribuzione): + 15,3 equivalente a 2.173.478 pezzi nuovi nei primi sei mesi del 2015 contro le 1.884.569 unità dell’equivalente periodo 2014. Segno più anche per i pallet EPAL riparati che, con una produzione di 1.880.644 pezzi (1.673.259 nel 2014), hanno chiuso il semestre con un aumento del 12,4%.</w:t>
      </w:r>
      <w:r>
        <w:rPr>
          <w:color w:val="0D0D0D"/>
          <w:sz w:val="20"/>
          <w:szCs w:val="20"/>
        </w:rPr>
        <w:br/>
        <w:t>Complessivamente, tra nuovo e riparato, sono stati immessi sul mercato oltre 500.000 pallet EPAL in più rispetto al primo semestre dell’anno precedente.</w:t>
      </w:r>
    </w:p>
    <w:p w:rsidR="0090044E" w:rsidRDefault="0090044E" w:rsidP="0090044E">
      <w:pPr>
        <w:spacing w:after="0"/>
        <w:rPr>
          <w:color w:val="0D0D0D"/>
          <w:sz w:val="20"/>
          <w:szCs w:val="20"/>
        </w:rPr>
      </w:pPr>
    </w:p>
    <w:p w:rsidR="0090044E" w:rsidRDefault="0090044E" w:rsidP="0090044E">
      <w:pPr>
        <w:spacing w:after="0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Per quanto riguarda l’andamento di </w:t>
      </w:r>
      <w:r>
        <w:rPr>
          <w:b/>
          <w:color w:val="0D0D0D"/>
          <w:sz w:val="20"/>
          <w:szCs w:val="20"/>
        </w:rPr>
        <w:t>PEREPAL</w:t>
      </w:r>
      <w:r>
        <w:rPr>
          <w:color w:val="0D0D0D"/>
          <w:sz w:val="20"/>
          <w:szCs w:val="20"/>
        </w:rPr>
        <w:t>, sistema monitorato di prevenzione e riutilizzo dei pallet EPAL gestito da Conlegno e riconosciuto da Rilegno, confrontando i dati 2014/2015 vediamo che i pezzi nuovi hanno raggiunto quota 3.099.816 pezzi (+8,6%), mentre l’usato ha toccato quota 6.854.198 unità (+6,1%).</w:t>
      </w:r>
    </w:p>
    <w:p w:rsidR="0090044E" w:rsidRDefault="0090044E" w:rsidP="0090044E">
      <w:pPr>
        <w:spacing w:after="0"/>
        <w:rPr>
          <w:color w:val="0D0D0D"/>
          <w:sz w:val="20"/>
          <w:szCs w:val="20"/>
        </w:rPr>
      </w:pPr>
    </w:p>
    <w:p w:rsidR="0090044E" w:rsidRDefault="0090044E" w:rsidP="0090044E">
      <w:pPr>
        <w:spacing w:after="0"/>
        <w:rPr>
          <w:color w:val="1D1B11"/>
          <w:sz w:val="18"/>
          <w:szCs w:val="18"/>
        </w:rPr>
      </w:pPr>
      <w:r>
        <w:rPr>
          <w:i/>
          <w:color w:val="1D1B11"/>
          <w:sz w:val="18"/>
          <w:szCs w:val="18"/>
        </w:rPr>
        <w:t>«La situazione economica interna in leggera ripresa e l’introduzione di norme antievasione nel settore introdotte dal Governo a inizio anno hanno favorito l’incremento dei volumi di pallet EPAL prodotti e riparati</w:t>
      </w:r>
      <w:r>
        <w:rPr>
          <w:color w:val="0D0D0D"/>
          <w:sz w:val="20"/>
          <w:szCs w:val="20"/>
        </w:rPr>
        <w:t xml:space="preserve"> - spiega </w:t>
      </w:r>
      <w:r>
        <w:rPr>
          <w:b/>
          <w:color w:val="0D0D0D"/>
          <w:sz w:val="20"/>
          <w:szCs w:val="20"/>
        </w:rPr>
        <w:t>Emanuele Barigazzi</w:t>
      </w:r>
      <w:r>
        <w:rPr>
          <w:color w:val="0D0D0D"/>
          <w:sz w:val="20"/>
          <w:szCs w:val="20"/>
        </w:rPr>
        <w:t>, coordinatore del Comitato Tecnico Epal di Conlegno. “</w:t>
      </w:r>
      <w:r>
        <w:rPr>
          <w:i/>
          <w:color w:val="1D1B11"/>
          <w:sz w:val="18"/>
          <w:szCs w:val="18"/>
        </w:rPr>
        <w:t>La debolezza dell’euro ha sicuramente agevolato le esportazioni di prodotti italiani e quindi anche gli imballaggi a marchio Fitok ne hanno tratto giovamento. Per quanto riguarda le prospettive future credo che i numeri del settore imballaggi in legno saranno sicuramente influenzati dal rallentamento cinese, che potrebbe avere ripercussioni anche sui prezzi delle materie prime. Da valutare l’impatto sull’indotto e sull’economia europea dello scandalo Volkswagen»</w:t>
      </w:r>
      <w:r>
        <w:rPr>
          <w:color w:val="1D1B11"/>
          <w:sz w:val="18"/>
          <w:szCs w:val="18"/>
        </w:rPr>
        <w:t>.</w:t>
      </w:r>
    </w:p>
    <w:p w:rsidR="0090044E" w:rsidRDefault="0090044E" w:rsidP="0090044E">
      <w:pPr>
        <w:spacing w:after="0"/>
        <w:rPr>
          <w:color w:val="1D1B11"/>
          <w:sz w:val="18"/>
          <w:szCs w:val="18"/>
        </w:rPr>
      </w:pP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>Ufficio Stampa Conlegno</w:t>
      </w: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>Foro Buonaparte 65</w:t>
      </w:r>
    </w:p>
    <w:p w:rsidR="0090044E" w:rsidRDefault="0090044E" w:rsidP="0090044E">
      <w:pPr>
        <w:spacing w:after="0"/>
        <w:rPr>
          <w:sz w:val="18"/>
          <w:szCs w:val="18"/>
        </w:rPr>
      </w:pPr>
      <w:r>
        <w:rPr>
          <w:sz w:val="18"/>
          <w:szCs w:val="18"/>
        </w:rPr>
        <w:t>20121 Milano</w:t>
      </w:r>
      <w:r>
        <w:rPr>
          <w:sz w:val="18"/>
          <w:szCs w:val="18"/>
        </w:rPr>
        <w:br/>
        <w:t>Telefono +39 02 80604629</w:t>
      </w:r>
    </w:p>
    <w:p w:rsidR="0090044E" w:rsidRPr="000000BA" w:rsidRDefault="0090044E" w:rsidP="000000BA">
      <w:pPr>
        <w:spacing w:after="0"/>
        <w:rPr>
          <w:sz w:val="18"/>
          <w:szCs w:val="18"/>
        </w:rPr>
      </w:pPr>
      <w:r>
        <w:rPr>
          <w:sz w:val="18"/>
          <w:szCs w:val="18"/>
        </w:rPr>
        <w:t>press@</w:t>
      </w:r>
      <w:r w:rsidR="00E460B6">
        <w:rPr>
          <w:sz w:val="18"/>
          <w:szCs w:val="18"/>
        </w:rPr>
        <w:t>federlegnoarredo.it</w:t>
      </w:r>
      <w:bookmarkStart w:id="0" w:name="_GoBack"/>
      <w:bookmarkEnd w:id="0"/>
    </w:p>
    <w:sectPr w:rsidR="0090044E" w:rsidRPr="000000B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AE" w:rsidRDefault="00CC52AE" w:rsidP="00ED4422">
      <w:pPr>
        <w:spacing w:after="0" w:line="240" w:lineRule="auto"/>
      </w:pPr>
      <w:r>
        <w:separator/>
      </w:r>
    </w:p>
  </w:endnote>
  <w:endnote w:type="continuationSeparator" w:id="0">
    <w:p w:rsidR="00CC52AE" w:rsidRDefault="00CC52AE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AE" w:rsidRDefault="00CC52AE" w:rsidP="00ED4422">
      <w:pPr>
        <w:spacing w:after="0" w:line="240" w:lineRule="auto"/>
      </w:pPr>
      <w:r>
        <w:separator/>
      </w:r>
    </w:p>
  </w:footnote>
  <w:footnote w:type="continuationSeparator" w:id="0">
    <w:p w:rsidR="00CC52AE" w:rsidRDefault="00CC52AE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22" w:rsidRDefault="00ED44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E4FDAA2" wp14:editId="6883668B">
          <wp:simplePos x="0" y="0"/>
          <wp:positionH relativeFrom="column">
            <wp:posOffset>-720090</wp:posOffset>
          </wp:positionH>
          <wp:positionV relativeFrom="paragraph">
            <wp:posOffset>-459629</wp:posOffset>
          </wp:positionV>
          <wp:extent cx="7566409" cy="10702761"/>
          <wp:effectExtent l="0" t="0" r="0" b="3810"/>
          <wp:wrapNone/>
          <wp:docPr id="1" name="Immagine 1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25" cy="1070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0BA"/>
    <w:rsid w:val="000126EF"/>
    <w:rsid w:val="0012709C"/>
    <w:rsid w:val="0012794F"/>
    <w:rsid w:val="0090044E"/>
    <w:rsid w:val="00956F1C"/>
    <w:rsid w:val="00CC52AE"/>
    <w:rsid w:val="00E460B6"/>
    <w:rsid w:val="00E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03FE2-5847-4F47-B00B-A1C5252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Andrea Brega</cp:lastModifiedBy>
  <cp:revision>5</cp:revision>
  <dcterms:created xsi:type="dcterms:W3CDTF">2015-05-18T13:24:00Z</dcterms:created>
  <dcterms:modified xsi:type="dcterms:W3CDTF">2015-10-01T13:30:00Z</dcterms:modified>
</cp:coreProperties>
</file>